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373B71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>LICITACIÓN</w:t>
      </w:r>
      <w:r w:rsidR="002202F7" w:rsidRPr="005F1910">
        <w:rPr>
          <w:rFonts w:cstheme="minorHAnsi"/>
          <w:b/>
          <w:i/>
          <w:szCs w:val="20"/>
        </w:rPr>
        <w:t xml:space="preserve"> </w:t>
      </w:r>
      <w:r w:rsidRPr="005F1910">
        <w:rPr>
          <w:rFonts w:cstheme="minorHAnsi"/>
          <w:b/>
          <w:i/>
          <w:szCs w:val="20"/>
        </w:rPr>
        <w:t>PÚBLICA</w:t>
      </w:r>
      <w:r w:rsidR="002202F7" w:rsidRPr="005F1910">
        <w:rPr>
          <w:rFonts w:cstheme="minorHAnsi"/>
          <w:b/>
          <w:i/>
          <w:szCs w:val="20"/>
        </w:rPr>
        <w:t xml:space="preserve"> SIN COMITÉ</w:t>
      </w:r>
      <w:r w:rsidR="007B786E" w:rsidRPr="005F1910">
        <w:rPr>
          <w:rFonts w:cstheme="minorHAnsi"/>
          <w:b/>
          <w:i/>
          <w:szCs w:val="20"/>
        </w:rPr>
        <w:t xml:space="preserve"> NÚMERO </w:t>
      </w:r>
      <w:r w:rsidR="005F1910" w:rsidRPr="005F1910">
        <w:rPr>
          <w:rFonts w:cstheme="minorHAnsi"/>
          <w:b/>
          <w:i/>
          <w:szCs w:val="20"/>
          <w:u w:val="single"/>
        </w:rPr>
        <w:t>LPLSCC</w:t>
      </w:r>
      <w:r w:rsidR="007F510F">
        <w:rPr>
          <w:rFonts w:cstheme="minorHAnsi"/>
          <w:b/>
          <w:i/>
          <w:szCs w:val="20"/>
          <w:u w:val="single"/>
        </w:rPr>
        <w:t>1</w:t>
      </w:r>
      <w:r w:rsidR="00CA376D">
        <w:rPr>
          <w:rFonts w:cstheme="minorHAnsi"/>
          <w:b/>
          <w:i/>
          <w:szCs w:val="20"/>
          <w:u w:val="single"/>
        </w:rPr>
        <w:t>3</w:t>
      </w:r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A626B9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2148AA" w:rsidRPr="00373B71" w:rsidRDefault="00165284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</w:t>
            </w:r>
            <w:r w:rsidR="002A740B" w:rsidRPr="00373B71">
              <w:rPr>
                <w:rFonts w:cstheme="minorHAnsi"/>
                <w:sz w:val="20"/>
                <w:szCs w:val="20"/>
              </w:rPr>
              <w:t xml:space="preserve"> archivo adjunto nombrado Convocatoria y Bases.</w:t>
            </w:r>
          </w:p>
          <w:p w:rsidR="00165284" w:rsidRPr="00373B71" w:rsidRDefault="00165284" w:rsidP="0016528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165284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  <w:bookmarkStart w:id="0" w:name="_GoBack"/>
        <w:bookmarkEnd w:id="0"/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9A7594" w:rsidRPr="00CA376D" w:rsidRDefault="00CA376D" w:rsidP="00CA376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No asistió ningún participante.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2A740B" w:rsidRDefault="00CA376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COMPUCAD S.A. DE C.V.</w:t>
            </w:r>
          </w:p>
          <w:p w:rsidR="00E438C9" w:rsidRPr="00E438C9" w:rsidRDefault="00DB73DE" w:rsidP="00DB7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Adjudica a este proveedor</w:t>
            </w:r>
            <w:r w:rsidRPr="00DB73DE">
              <w:rPr>
                <w:rFonts w:cstheme="minorHAnsi"/>
                <w:sz w:val="20"/>
                <w:szCs w:val="20"/>
              </w:rPr>
              <w:t xml:space="preserve"> de manera DIRECTA</w:t>
            </w:r>
            <w:r>
              <w:rPr>
                <w:rFonts w:cstheme="minorHAnsi"/>
                <w:sz w:val="20"/>
                <w:szCs w:val="20"/>
              </w:rPr>
              <w:t xml:space="preserve">, al darse el supuesto normativo de existir </w:t>
            </w:r>
            <w:r>
              <w:rPr>
                <w:rFonts w:cstheme="minorHAnsi"/>
                <w:sz w:val="20"/>
                <w:szCs w:val="20"/>
              </w:rPr>
              <w:t>dos proce</w:t>
            </w:r>
            <w:r>
              <w:rPr>
                <w:rFonts w:cstheme="minorHAnsi"/>
                <w:sz w:val="20"/>
                <w:szCs w:val="20"/>
              </w:rPr>
              <w:t xml:space="preserve">dimientos </w:t>
            </w:r>
            <w:r>
              <w:rPr>
                <w:rFonts w:cstheme="minorHAnsi"/>
                <w:sz w:val="20"/>
                <w:szCs w:val="20"/>
              </w:rPr>
              <w:t xml:space="preserve"> de Licitación </w:t>
            </w:r>
            <w:r>
              <w:rPr>
                <w:rFonts w:cstheme="minorHAnsi"/>
                <w:sz w:val="20"/>
                <w:szCs w:val="20"/>
              </w:rPr>
              <w:t>Pública sin Concurrencia del Comité declarados DESIERTOS.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2A740B" w:rsidRPr="009A7594" w:rsidRDefault="008F532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Soporte Técnico y Servicios.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 w:rsidR="002477B9"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6E6BC1" w:rsidRPr="00373B71" w:rsidRDefault="006E6BC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</w:t>
            </w:r>
            <w:r w:rsidR="00373B71" w:rsidRPr="00373B71">
              <w:rPr>
                <w:rFonts w:cstheme="minorHAnsi"/>
                <w:sz w:val="20"/>
                <w:szCs w:val="20"/>
              </w:rPr>
              <w:t xml:space="preserve">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7B0B7A" w:rsidRPr="00373B71" w:rsidRDefault="007B0B7A" w:rsidP="000E611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Partida</w:t>
            </w:r>
            <w:r w:rsidR="009A7594">
              <w:rPr>
                <w:rFonts w:cstheme="minorHAnsi"/>
                <w:sz w:val="20"/>
                <w:szCs w:val="20"/>
              </w:rPr>
              <w:t xml:space="preserve"> </w:t>
            </w:r>
            <w:r w:rsidR="000E611B">
              <w:rPr>
                <w:rFonts w:cstheme="minorHAnsi"/>
                <w:b/>
                <w:sz w:val="20"/>
                <w:szCs w:val="20"/>
              </w:rPr>
              <w:t>No. 5</w:t>
            </w:r>
            <w:r w:rsidR="009A7594" w:rsidRPr="00F43874">
              <w:rPr>
                <w:rFonts w:cstheme="minorHAnsi"/>
                <w:b/>
                <w:sz w:val="20"/>
                <w:szCs w:val="20"/>
              </w:rPr>
              <w:t>1</w:t>
            </w:r>
            <w:r w:rsidR="000E611B">
              <w:rPr>
                <w:rFonts w:cstheme="minorHAnsi"/>
                <w:b/>
                <w:sz w:val="20"/>
                <w:szCs w:val="20"/>
              </w:rPr>
              <w:t>51 Equipo de Cómputo y de Tecnología de la Información.</w:t>
            </w:r>
            <w:r w:rsidR="00F4387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9A7594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2A740B" w:rsidRPr="00F43874" w:rsidRDefault="00F43874" w:rsidP="002A740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 w:rsidR="00373B71"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 servicio que se paga contra</w:t>
            </w:r>
            <w:r w:rsidR="00F43874"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convenio de terminación.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 xml:space="preserve">Se da por terminada la relación una vez terminado el servicio correspondiente y liquidado el monto </w:t>
            </w:r>
            <w:r w:rsidR="00823992" w:rsidRPr="00373B71">
              <w:rPr>
                <w:rFonts w:cstheme="minorHAnsi"/>
                <w:sz w:val="20"/>
                <w:szCs w:val="20"/>
              </w:rPr>
              <w:lastRenderedPageBreak/>
              <w:t xml:space="preserve">total </w:t>
            </w:r>
            <w:r w:rsidRPr="00373B71">
              <w:rPr>
                <w:rFonts w:cstheme="minorHAnsi"/>
                <w:sz w:val="20"/>
                <w:szCs w:val="20"/>
              </w:rPr>
              <w:t>contratado.</w:t>
            </w:r>
          </w:p>
          <w:p w:rsidR="00F43874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Finiquito.</w:t>
            </w:r>
          </w:p>
        </w:tc>
        <w:tc>
          <w:tcPr>
            <w:tcW w:w="4322" w:type="dxa"/>
          </w:tcPr>
          <w:p w:rsidR="00BA5770" w:rsidRPr="00373B71" w:rsidRDefault="007B0B7A" w:rsidP="000E611B">
            <w:pPr>
              <w:rPr>
                <w:rFonts w:cstheme="minorHAnsi"/>
                <w:sz w:val="20"/>
                <w:szCs w:val="20"/>
              </w:rPr>
            </w:pPr>
            <w:r w:rsidRPr="007F510F">
              <w:rPr>
                <w:rFonts w:cstheme="minorHAnsi"/>
                <w:sz w:val="20"/>
                <w:szCs w:val="20"/>
              </w:rPr>
              <w:t>Se presenta</w:t>
            </w:r>
            <w:r w:rsidR="00524820">
              <w:rPr>
                <w:rFonts w:cstheme="minorHAnsi"/>
                <w:sz w:val="20"/>
                <w:szCs w:val="20"/>
              </w:rPr>
              <w:t xml:space="preserve"> el archivo adjunto: </w:t>
            </w:r>
            <w:r w:rsidR="000E611B">
              <w:rPr>
                <w:rFonts w:cstheme="minorHAnsi"/>
                <w:sz w:val="20"/>
                <w:szCs w:val="20"/>
              </w:rPr>
              <w:t>T</w:t>
            </w:r>
            <w:r w:rsidR="006B0CB2">
              <w:rPr>
                <w:rFonts w:cstheme="minorHAnsi"/>
                <w:sz w:val="20"/>
                <w:szCs w:val="20"/>
              </w:rPr>
              <w:t xml:space="preserve">ransferencia de pago </w:t>
            </w:r>
            <w:r w:rsidR="00BA5770">
              <w:rPr>
                <w:rFonts w:cstheme="minorHAnsi"/>
                <w:sz w:val="20"/>
                <w:szCs w:val="20"/>
              </w:rPr>
              <w:t>TESTADA VERSIÓN PÚBLICA.</w:t>
            </w:r>
          </w:p>
        </w:tc>
      </w:tr>
    </w:tbl>
    <w:p w:rsidR="00F42658" w:rsidRDefault="008F5328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5A4" w:rsidRDefault="002E55A4" w:rsidP="00373B71">
      <w:pPr>
        <w:spacing w:after="0" w:line="240" w:lineRule="auto"/>
      </w:pPr>
      <w:r>
        <w:separator/>
      </w:r>
    </w:p>
  </w:endnote>
  <w:endnote w:type="continuationSeparator" w:id="0">
    <w:p w:rsidR="002E55A4" w:rsidRDefault="002E55A4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5A4" w:rsidRDefault="002E55A4" w:rsidP="00373B71">
      <w:pPr>
        <w:spacing w:after="0" w:line="240" w:lineRule="auto"/>
      </w:pPr>
      <w:r>
        <w:separator/>
      </w:r>
    </w:p>
  </w:footnote>
  <w:footnote w:type="continuationSeparator" w:id="0">
    <w:p w:rsidR="002E55A4" w:rsidRDefault="002E55A4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0E611B"/>
    <w:rsid w:val="00165284"/>
    <w:rsid w:val="002148AA"/>
    <w:rsid w:val="002202F7"/>
    <w:rsid w:val="00244372"/>
    <w:rsid w:val="002477B9"/>
    <w:rsid w:val="002A740B"/>
    <w:rsid w:val="002E55A4"/>
    <w:rsid w:val="0032433F"/>
    <w:rsid w:val="00373B71"/>
    <w:rsid w:val="004169AC"/>
    <w:rsid w:val="00514D2B"/>
    <w:rsid w:val="00524820"/>
    <w:rsid w:val="005F1910"/>
    <w:rsid w:val="006B0CB2"/>
    <w:rsid w:val="006C20B0"/>
    <w:rsid w:val="006C5A71"/>
    <w:rsid w:val="006E6BC1"/>
    <w:rsid w:val="006F5BA1"/>
    <w:rsid w:val="00781DA8"/>
    <w:rsid w:val="007B0B7A"/>
    <w:rsid w:val="007B786E"/>
    <w:rsid w:val="007F510F"/>
    <w:rsid w:val="00823992"/>
    <w:rsid w:val="008F5328"/>
    <w:rsid w:val="009A7594"/>
    <w:rsid w:val="00A626B9"/>
    <w:rsid w:val="00B2005A"/>
    <w:rsid w:val="00BA4423"/>
    <w:rsid w:val="00BA5770"/>
    <w:rsid w:val="00CA376D"/>
    <w:rsid w:val="00CC213B"/>
    <w:rsid w:val="00DB73DE"/>
    <w:rsid w:val="00E438C9"/>
    <w:rsid w:val="00EF32C3"/>
    <w:rsid w:val="00F43874"/>
    <w:rsid w:val="00F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Capacitacion3</cp:lastModifiedBy>
  <cp:revision>3</cp:revision>
  <dcterms:created xsi:type="dcterms:W3CDTF">2018-07-27T18:36:00Z</dcterms:created>
  <dcterms:modified xsi:type="dcterms:W3CDTF">2018-07-27T18:37:00Z</dcterms:modified>
</cp:coreProperties>
</file>